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36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CONTRAT DE MANDAT</w:t>
      </w:r>
    </w:p>
    <w:p>
      <w:pPr>
        <w:spacing w:after="24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DE SYNDIC BÉNÉVOLE</w:t>
      </w:r>
    </w:p>
    <w:p>
      <w:pPr>
        <w:pBdr>
          <w:bottom w:val="single" w:color="CCCCCC" w:sz="1"/>
        </w:pBdr>
        <w:spacing w:after="200" w:before="200"/>
      </w:pPr>
    </w:p>
    <w:p>
      <w:pPr>
        <w:spacing w:after="16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ENTRE LES SOUSSIGNÉS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 Syndicat des copropriétaires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SYNDICAT DES COPROPRIÉTAIRES DU 217 RUE DU BOIS MOISSY</w:t>
      </w:r>
      <w:r>
        <w:rPr>
          <w:rFonts w:ascii="Arial" w:cs="Arial" w:eastAsia="Arial" w:hAnsi="Arial"/>
          <w:sz w:val="22"/>
          <w:szCs w:val="22"/>
        </w:rPr>
        <w:t xml:space="preserve">, dont le siège est situé au 217 rue du Bois Moissy, 77000 VAUX-LE-PÉNIL, immatriculé au registre national des copropriétés sous le numéro </w:t>
      </w:r>
      <w:r>
        <w:rPr>
          <w:rFonts w:ascii="Arial" w:cs="Arial" w:eastAsia="Arial" w:hAnsi="Arial"/>
          <w:b/>
          <w:bCs/>
          <w:color w:val="FF0000"/>
          <w:sz w:val="22"/>
          <w:szCs w:val="22"/>
        </w:rPr>
        <w:t xml:space="preserve">[À COMPLÉTER]</w:t>
      </w:r>
      <w:r>
        <w:rPr>
          <w:rFonts w:ascii="Arial" w:cs="Arial" w:eastAsia="Arial" w:hAnsi="Arial"/>
          <w:sz w:val="22"/>
          <w:szCs w:val="22"/>
        </w:rPr>
        <w:t xml:space="preserve"> (en cours d'immatriculation),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Composé de quinze (15) lots répartis en deux bâtiments (A et B) comprenant six (6) logements, un (1) garage et huit (8) parkings extérieurs, pour un total de 1 000/1 000èmes de tantièmes,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Représenté aux présentes par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M. Clément LUCCA</w:t>
      </w:r>
      <w:r>
        <w:rPr>
          <w:rFonts w:ascii="Arial" w:cs="Arial" w:eastAsia="Arial" w:hAnsi="Arial"/>
          <w:sz w:val="22"/>
          <w:szCs w:val="22"/>
        </w:rPr>
        <w:t xml:space="preserve">, en sa qualité de président de séance de l'assemblée générale extraordinaire constitutive du 1er octobre 2025,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Ci-après dénommé «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le Syndicat</w:t>
      </w:r>
      <w:r>
        <w:rPr>
          <w:rFonts w:ascii="Arial" w:cs="Arial" w:eastAsia="Arial" w:hAnsi="Arial"/>
          <w:sz w:val="22"/>
          <w:szCs w:val="22"/>
        </w:rPr>
        <w:t xml:space="preserve"> »,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D'UNE PART,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 Syndic bénévole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M. Arnaud HAMEL</w:t>
      </w:r>
      <w:r>
        <w:rPr>
          <w:rFonts w:ascii="Arial" w:cs="Arial" w:eastAsia="Arial" w:hAnsi="Arial"/>
          <w:sz w:val="22"/>
          <w:szCs w:val="22"/>
        </w:rPr>
        <w:t xml:space="preserve">, demeurant </w:t>
      </w:r>
      <w:r>
        <w:rPr>
          <w:rFonts w:ascii="Arial" w:cs="Arial" w:eastAsia="Arial" w:hAnsi="Arial"/>
          <w:b/>
          <w:bCs/>
          <w:color w:val="FF0000"/>
          <w:sz w:val="22"/>
          <w:szCs w:val="22"/>
        </w:rPr>
        <w:t xml:space="preserve">[À COMPLÉTER]</w:t>
      </w:r>
      <w:r>
        <w:rPr>
          <w:rFonts w:ascii="Arial" w:cs="Arial" w:eastAsia="Arial" w:hAnsi="Arial"/>
          <w:sz w:val="22"/>
          <w:szCs w:val="22"/>
        </w:rPr>
        <w:t xml:space="preserve">,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Copropriétaire du lot n° 5 (logement D, bâtiment B) et du lot n° 14 (parking n° 8), représentant 151/1 000èmes des tantièmes généraux de copropriété,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Ci-après dénommé «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le Syndic</w:t>
      </w:r>
      <w:r>
        <w:rPr>
          <w:rFonts w:ascii="Arial" w:cs="Arial" w:eastAsia="Arial" w:hAnsi="Arial"/>
          <w:sz w:val="22"/>
          <w:szCs w:val="22"/>
        </w:rPr>
        <w:t xml:space="preserve"> »,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D'AUTRE PART,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Ci-après dénommés ensemble «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les Parties</w:t>
      </w:r>
      <w:r>
        <w:rPr>
          <w:rFonts w:ascii="Arial" w:cs="Arial" w:eastAsia="Arial" w:hAnsi="Arial"/>
          <w:sz w:val="22"/>
          <w:szCs w:val="22"/>
        </w:rPr>
        <w:t xml:space="preserve"> ».</w:t>
      </w:r>
    </w:p>
    <w:p>
      <w:pPr>
        <w:pBdr>
          <w:bottom w:val="single" w:color="CCCCCC" w:sz="1"/>
        </w:pBdr>
        <w:spacing w:after="200" w:before="200"/>
      </w:pPr>
    </w:p>
    <w:p>
      <w:pPr>
        <w:spacing w:after="16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VISA DES TEXTES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présent contrat est régi par les dispositions suivantes :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La loi n° 65-557 du 10 juillet 1965 fixant le statut de la copropriété des immeubles bâtis, et notamment ses articles 14, 17-1, 18 et 18-2, ainsi que le chapitre IV relatif aux petites copropriétés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Le décret n° 67-223 du 17 mars 1967 pris pour l'application de la loi du 10 juillet 1965, et notamment ses articles 29, 33 et 55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Les articles 1984 à 2010 du Code civil relatifs au mandat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Le règlement de copropriété établi par acte de Maître Rodolphe LAHITTE, notaire à Bornel (CRPCEN 60106), publié au service de la publicité foncière de Melun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L'état descriptif de division en copropriété (EDDC), dossier n° 22645, dressé par le cabinet COGERAT le 5 février 2024.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Il est expressément précisé que le contrat type prévu par le décret n° 2015-342 du 26 mars 2015 n'est pas applicable au syndic bénévole</w:t>
      </w:r>
      <w:r>
        <w:rPr>
          <w:rFonts w:ascii="Arial" w:cs="Arial" w:eastAsia="Arial" w:hAnsi="Arial"/>
          <w:sz w:val="22"/>
          <w:szCs w:val="22"/>
        </w:rPr>
        <w:t xml:space="preserve">, conformément à l'article 18-1 A alinéa 5 de la loi du 10 juillet 1965. Le présent contrat s'en inspire néanmoins dans un souci de bonne gouvernance.</w:t>
      </w:r>
    </w:p>
    <w:p>
      <w:pPr>
        <w:pBdr>
          <w:bottom w:val="single" w:color="CCCCCC" w:sz="1"/>
        </w:pBdr>
        <w:spacing w:after="200" w:before="200"/>
      </w:pPr>
    </w:p>
    <w:p>
      <w:pPr>
        <w:spacing w:after="16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PRÉAMBULE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Par délibération de l'assemblée générale extraordinaire constitutive du 1er octobre 2025, aux termes de la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1re résolution</w:t>
      </w:r>
      <w:r>
        <w:rPr>
          <w:rFonts w:ascii="Arial" w:cs="Arial" w:eastAsia="Arial" w:hAnsi="Arial"/>
          <w:sz w:val="22"/>
          <w:szCs w:val="22"/>
        </w:rPr>
        <w:t xml:space="preserve">, adoptée à la majorité de l'article 25 de la loi du 10 juillet 1965 — unanimité obtenue avec 1 000/1 000èmes des voix —, M. Arnaud HAMEL a été désigné en qualité de syndic bénévole du Syndicat des copropriétaires du 217 rue du Bois Moissy.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présent contrat a pour objet de formaliser les conditions d'exercice de ce mandat.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La copropriété relève du régime de la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petite copropriété</w:t>
      </w:r>
      <w:r>
        <w:rPr>
          <w:rFonts w:ascii="Arial" w:cs="Arial" w:eastAsia="Arial" w:hAnsi="Arial"/>
          <w:sz w:val="22"/>
          <w:szCs w:val="22"/>
        </w:rPr>
        <w:t xml:space="preserve"> au sens du chapitre IV de la loi du 10 juillet 1965, le budget prévisionnel annuel étant inférieur à 15 000 euros.</w:t>
      </w:r>
    </w:p>
    <w:p>
      <w:pPr>
        <w:pBdr>
          <w:bottom w:val="single" w:color="CCCCCC" w:sz="1"/>
        </w:pBdr>
        <w:spacing w:after="200" w:before="200"/>
      </w:pPr>
    </w:p>
    <w:p>
      <w:pPr>
        <w:pBdr>
          <w:bottom w:val="single" w:color="000000" w:sz="2" w:space="4"/>
        </w:pBdr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ARTICLE 1 — OBJET DU MANDAT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Syndicat des copropriétaires du 217 rue du Bois Moissy désigne M. Arnaud HAMEL en qualité de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syndic bénévole non rémunéré</w:t>
      </w:r>
      <w:r>
        <w:rPr>
          <w:rFonts w:ascii="Arial" w:cs="Arial" w:eastAsia="Arial" w:hAnsi="Arial"/>
          <w:sz w:val="22"/>
          <w:szCs w:val="22"/>
        </w:rPr>
        <w:t xml:space="preserve">, conformément à l'article 17-1 de la loi du 10 juillet 1965 qui dispose que le syndic bénévole est choisi parmi les copropriétaires.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Syndic accepte ce mandat et s'engage à exercer les fonctions qui lui sont confiées avec diligence, dans le respect des textes législatifs et réglementaires applicables, du règlement de copropriété et des décisions de l'assemblée générale.</w:t>
      </w:r>
    </w:p>
    <w:p>
      <w:pPr>
        <w:pBdr>
          <w:bottom w:val="single" w:color="CCCCCC" w:sz="1"/>
        </w:pBdr>
        <w:spacing w:after="200" w:before="200"/>
      </w:pPr>
    </w:p>
    <w:p>
      <w:pPr>
        <w:pBdr>
          <w:bottom w:val="single" w:color="000000" w:sz="2" w:space="4"/>
        </w:pBdr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ARTICLE 2 — DURÉE DU MANDAT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présent mandat prend effet le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1er octobre 2025</w:t>
      </w:r>
      <w:r>
        <w:rPr>
          <w:rFonts w:ascii="Arial" w:cs="Arial" w:eastAsia="Arial" w:hAnsi="Arial"/>
          <w:sz w:val="22"/>
          <w:szCs w:val="22"/>
        </w:rPr>
        <w:t xml:space="preserve"> et expire le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30 septembre 2026</w:t>
      </w:r>
      <w:r>
        <w:rPr>
          <w:rFonts w:ascii="Arial" w:cs="Arial" w:eastAsia="Arial" w:hAnsi="Arial"/>
          <w:sz w:val="22"/>
          <w:szCs w:val="22"/>
        </w:rPr>
        <w:t xml:space="preserve">, soit une durée d'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un (1) an</w:t>
      </w:r>
      <w:r>
        <w:rPr>
          <w:rFonts w:ascii="Arial" w:cs="Arial" w:eastAsia="Arial" w:hAnsi="Arial"/>
          <w:sz w:val="22"/>
          <w:szCs w:val="22"/>
        </w:rPr>
        <w:t xml:space="preserve">, conformément à la 1re résolution de l'assemblée générale du 1er octobre 2025.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mandat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ne se renouvelle pas par tacite reconduction</w:t>
      </w:r>
      <w:r>
        <w:rPr>
          <w:rFonts w:ascii="Arial" w:cs="Arial" w:eastAsia="Arial" w:hAnsi="Arial"/>
          <w:sz w:val="22"/>
          <w:szCs w:val="22"/>
        </w:rPr>
        <w:t xml:space="preserve">. À son expiration, le renouvellement du Syndic dans ses fonctions ou la désignation d'un nouveau syndic devra être inscrit à l'ordre du jour de l'assemblée générale et soumis au vote des copropriétaires dans les conditions de l'article 25 de la loi du 10 juillet 1965.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À défaut de décision de l'assemblée générale, tout copropriétaire pourra saisir le président du tribunal judiciaire aux fins de désignation d'un administrateur provisoire, conformément à l'article 17 alinéa 3 de la loi du 10 juillet 1965.</w:t>
      </w:r>
    </w:p>
    <w:p>
      <w:pPr>
        <w:pBdr>
          <w:bottom w:val="single" w:color="CCCCCC" w:sz="1"/>
        </w:pBdr>
        <w:spacing w:after="200" w:before="200"/>
      </w:pPr>
    </w:p>
    <w:p>
      <w:pPr>
        <w:pBdr>
          <w:bottom w:val="single" w:color="000000" w:sz="2" w:space="4"/>
        </w:pBdr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ARTICLE 3 — MISSIONS DU SYNDIC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Syndic assure les missions suivantes dans le cadre de l'administration de l'ensemble immobilier :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3.1 — Administration et gestion courante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Syndic est chargé de :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Exécuter les décisions</w:t>
      </w:r>
      <w:r>
        <w:rPr>
          <w:rFonts w:ascii="Arial" w:cs="Arial" w:eastAsia="Arial" w:hAnsi="Arial"/>
          <w:sz w:val="22"/>
          <w:szCs w:val="22"/>
        </w:rPr>
        <w:t xml:space="preserve"> de l'assemblée générale et faire respecter les dispositions du règlement de copropriété et de ses annexes (art. 18 de la loi du 10 juillet 1965)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Représenter le Syndicat</w:t>
      </w:r>
      <w:r>
        <w:rPr>
          <w:rFonts w:ascii="Arial" w:cs="Arial" w:eastAsia="Arial" w:hAnsi="Arial"/>
          <w:sz w:val="22"/>
          <w:szCs w:val="22"/>
        </w:rPr>
        <w:t xml:space="preserve"> dans tous les actes civils et en justice (art. 18 de la loi du 10 juillet 1965)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Convoquer l'assemblée générale</w:t>
      </w:r>
      <w:r>
        <w:rPr>
          <w:rFonts w:ascii="Arial" w:cs="Arial" w:eastAsia="Arial" w:hAnsi="Arial"/>
          <w:sz w:val="22"/>
          <w:szCs w:val="22"/>
        </w:rPr>
        <w:t xml:space="preserve"> au moins une fois par an, dans les six (6) mois suivant la clôture de l'exercice comptable (art. 7 du décret du 17 mars 1967), ainsi qu'à titre extraordinaire chaque fois que les circonstances l'exigent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Tenir à jour la liste des copropriétaires</w:t>
      </w:r>
      <w:r>
        <w:rPr>
          <w:rFonts w:ascii="Arial" w:cs="Arial" w:eastAsia="Arial" w:hAnsi="Arial"/>
          <w:sz w:val="22"/>
          <w:szCs w:val="22"/>
        </w:rPr>
        <w:t xml:space="preserve"> et de leurs lots, avec indication des tantièmes correspondants (art. 32 du décret du 17 mars 1967)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Établir et mettre à jour la fiche synthétique</w:t>
      </w:r>
      <w:r>
        <w:rPr>
          <w:rFonts w:ascii="Arial" w:cs="Arial" w:eastAsia="Arial" w:hAnsi="Arial"/>
          <w:sz w:val="22"/>
          <w:szCs w:val="22"/>
        </w:rPr>
        <w:t xml:space="preserve"> de la copropriété prévue à l'article 8-2 de la loi du 10 juillet 1965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Tenir et mettre à jour le carnet d'entretien</w:t>
      </w:r>
      <w:r>
        <w:rPr>
          <w:rFonts w:ascii="Arial" w:cs="Arial" w:eastAsia="Arial" w:hAnsi="Arial"/>
          <w:sz w:val="22"/>
          <w:szCs w:val="22"/>
        </w:rPr>
        <w:t xml:space="preserve"> de l'immeuble (art. 18 de la loi du 10 juillet 1965)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Procéder à l'immatriculation</w:t>
      </w:r>
      <w:r>
        <w:rPr>
          <w:rFonts w:ascii="Arial" w:cs="Arial" w:eastAsia="Arial" w:hAnsi="Arial"/>
          <w:sz w:val="22"/>
          <w:szCs w:val="22"/>
        </w:rPr>
        <w:t xml:space="preserve"> du syndicat au registre national des copropriétés et assurer les déclarations annuelles de mise à jour (art. L 711-1 et suivants du Code de la construction et de l'habitation).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3.2 — Conservation et entretien de l'immeuble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Syndic est chargé de :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Pourvoir à la conservation, à la garde et à l'entretien</w:t>
      </w:r>
      <w:r>
        <w:rPr>
          <w:rFonts w:ascii="Arial" w:cs="Arial" w:eastAsia="Arial" w:hAnsi="Arial"/>
          <w:sz w:val="22"/>
          <w:szCs w:val="22"/>
        </w:rPr>
        <w:t xml:space="preserve"> des parties communes de l'ensemble immobilier (art. 14 de la loi du 10 juillet 1965)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Faire exécuter les travaux urgents</w:t>
      </w:r>
      <w:r>
        <w:rPr>
          <w:rFonts w:ascii="Arial" w:cs="Arial" w:eastAsia="Arial" w:hAnsi="Arial"/>
          <w:sz w:val="22"/>
          <w:szCs w:val="22"/>
        </w:rPr>
        <w:t xml:space="preserve"> nécessaires à la sauvegarde de l'immeuble, en informant les copropriétaires dans les meilleurs délais et en convoquant une assemblée générale si les travaux excèdent le cadre de l'urgence (art. 18 alinéa 3 de la loi du 10 juillet 1965)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Négocier et suivre les contrats</w:t>
      </w:r>
      <w:r>
        <w:rPr>
          <w:rFonts w:ascii="Arial" w:cs="Arial" w:eastAsia="Arial" w:hAnsi="Arial"/>
          <w:sz w:val="22"/>
          <w:szCs w:val="22"/>
        </w:rPr>
        <w:t xml:space="preserve"> de maintenance, d'entretien et de service nécessaires au bon fonctionnement de l'immeuble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Souscrire et gérer l'assurance multirisque</w:t>
      </w:r>
      <w:r>
        <w:rPr>
          <w:rFonts w:ascii="Arial" w:cs="Arial" w:eastAsia="Arial" w:hAnsi="Arial"/>
          <w:sz w:val="22"/>
          <w:szCs w:val="22"/>
        </w:rPr>
        <w:t xml:space="preserve"> de l'immeuble couvrant les parties communes et la responsabilité civile du syndicat, conformément à l'article 9-1 de la loi du 10 juillet 1965 et aux stipulations du règlement de copropriété.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3.3 — Gestion financière et comptable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Syndic est chargé de :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Ouvrir et gérer un compte bancaire séparé</w:t>
      </w:r>
      <w:r>
        <w:rPr>
          <w:rFonts w:ascii="Arial" w:cs="Arial" w:eastAsia="Arial" w:hAnsi="Arial"/>
          <w:sz w:val="22"/>
          <w:szCs w:val="22"/>
        </w:rPr>
        <w:t xml:space="preserve"> au nom du syndicat dans les conditions prévues à l'article 5 du présent contrat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Tenir la comptabilité</w:t>
      </w:r>
      <w:r>
        <w:rPr>
          <w:rFonts w:ascii="Arial" w:cs="Arial" w:eastAsia="Arial" w:hAnsi="Arial"/>
          <w:sz w:val="22"/>
          <w:szCs w:val="22"/>
        </w:rPr>
        <w:t xml:space="preserve"> du syndicat selon les règles de la comptabilité simplifiée applicable aux petites copropriétés, conformément à l'article 41-10 du décret du 17 mars 1967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Préparer et soumettre le budget prévisionnel</w:t>
      </w:r>
      <w:r>
        <w:rPr>
          <w:rFonts w:ascii="Arial" w:cs="Arial" w:eastAsia="Arial" w:hAnsi="Arial"/>
          <w:sz w:val="22"/>
          <w:szCs w:val="22"/>
        </w:rPr>
        <w:t xml:space="preserve"> annuel à l'approbation de l'assemblée générale (art. 14-1 de la loi du 10 juillet 1965)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Procéder aux appels de fonds</w:t>
      </w:r>
      <w:r>
        <w:rPr>
          <w:rFonts w:ascii="Arial" w:cs="Arial" w:eastAsia="Arial" w:hAnsi="Arial"/>
          <w:sz w:val="22"/>
          <w:szCs w:val="22"/>
        </w:rPr>
        <w:t xml:space="preserve"> correspondant aux provisions trimestrielles du budget prévisionnel, exigibles le premier jour de chaque trimestre (art. 14-1 de la loi du 10 juillet 1965)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Constituer et gérer le fonds de travaux</w:t>
      </w:r>
      <w:r>
        <w:rPr>
          <w:rFonts w:ascii="Arial" w:cs="Arial" w:eastAsia="Arial" w:hAnsi="Arial"/>
          <w:sz w:val="22"/>
          <w:szCs w:val="22"/>
        </w:rPr>
        <w:t xml:space="preserve"> prévu à l'article 14-2 de la loi du 10 juillet 1965, à hauteur d'au moins 5 % du budget prévisionnel annuel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Assurer le recouvrement des charges impayées</w:t>
      </w:r>
      <w:r>
        <w:rPr>
          <w:rFonts w:ascii="Arial" w:cs="Arial" w:eastAsia="Arial" w:hAnsi="Arial"/>
          <w:sz w:val="22"/>
          <w:szCs w:val="22"/>
        </w:rPr>
        <w:t xml:space="preserve"> auprès des copropriétaires débiteurs, en procédant aux relances amiables puis, le cas échéant, aux mises en demeure conformément à l'article 19-2 de la loi du 10 juillet 1965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Présenter les comptes de gestion</w:t>
      </w:r>
      <w:r>
        <w:rPr>
          <w:rFonts w:ascii="Arial" w:cs="Arial" w:eastAsia="Arial" w:hAnsi="Arial"/>
          <w:sz w:val="22"/>
          <w:szCs w:val="22"/>
        </w:rPr>
        <w:t xml:space="preserve"> à l'approbation de l'assemblée générale, accompagnés des pièces justificatives.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3.4 — Représentation juridique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Syndic est chargé de :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Représenter le Syndicat en justice</w:t>
      </w:r>
      <w:r>
        <w:rPr>
          <w:rFonts w:ascii="Arial" w:cs="Arial" w:eastAsia="Arial" w:hAnsi="Arial"/>
          <w:sz w:val="22"/>
          <w:szCs w:val="22"/>
        </w:rPr>
        <w:t xml:space="preserve">, tant en demande qu'en défense, pour le recouvrement des charges impayées, sans nécessité d'une habilitation préalable de l'assemblée générale (art. 55 alinéa 1 du décret du 17 mars 1967)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Engager toute autre action en justice</w:t>
      </w:r>
      <w:r>
        <w:rPr>
          <w:rFonts w:ascii="Arial" w:cs="Arial" w:eastAsia="Arial" w:hAnsi="Arial"/>
          <w:sz w:val="22"/>
          <w:szCs w:val="22"/>
        </w:rPr>
        <w:t xml:space="preserve"> au nom du Syndicat uniquement après y avoir été habilité par une décision de l'assemblée générale prise à la majorité de l'article 24 de la loi du 10 juillet 1965 (art. 55 alinéa 2 du décret du 17 mars 1967)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Notifier les décisions</w:t>
      </w:r>
      <w:r>
        <w:rPr>
          <w:rFonts w:ascii="Arial" w:cs="Arial" w:eastAsia="Arial" w:hAnsi="Arial"/>
          <w:sz w:val="22"/>
          <w:szCs w:val="22"/>
        </w:rPr>
        <w:t xml:space="preserve"> de l'assemblée générale aux copropriétaires opposants et défaillants dans le délai d'un (1) mois à compter de la tenue de l'assemblée, conformément à l'article 42 alinéa 2 de la loi du 10 juillet 1965. La notification est effectuée par lettre recommandée électronique (LRE) au sens de l'article L 100 du Code des postes et des communications électroniques, sous réserve de l'accord écrit préalable de chaque copropriétaire. À défaut d'accord, la notification est effectuée par lettre recommandée avec accusé de réception (LRAR). La communication courante (appels de fonds, informations générales) peut être effectuée par courrier électronique simple.</w:t>
      </w:r>
    </w:p>
    <w:p>
      <w:pPr>
        <w:pBdr>
          <w:bottom w:val="single" w:color="CCCCCC" w:sz="1"/>
        </w:pBdr>
        <w:spacing w:after="200" w:before="200"/>
      </w:pPr>
    </w:p>
    <w:p>
      <w:pPr>
        <w:pBdr>
          <w:bottom w:val="single" w:color="000000" w:sz="2" w:space="4"/>
        </w:pBdr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ARTICLE 4 — CARACTÈRE GRATUIT ET REMBOURSEMENT DES FRAIS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4.1 — Gratuité du mandat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Conformément à l'article 17-1 de la loi du 10 juillet 1965, le Syndic exerce ses fonctions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à titre entièrement gratuit</w:t>
      </w:r>
      <w:r>
        <w:rPr>
          <w:rFonts w:ascii="Arial" w:cs="Arial" w:eastAsia="Arial" w:hAnsi="Arial"/>
          <w:sz w:val="22"/>
          <w:szCs w:val="22"/>
        </w:rPr>
        <w:t xml:space="preserve">. Aucune rémunération, indemnité, compensation ou avantage en nature ne lui est dû au titre du présent mandat.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4.2 — Remboursement des frais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En application de l'article 1999 du Code civil, le Syndicat rembourse au Syndic les frais réellement engagés dans le cadre de l'exercice de ses fonctions, sur présentation de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justificatifs originaux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Les frais susceptibles de remboursement comprennent notamment :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Les frais d'affranchissement et d'envoi de courriers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Les frais de téléphone liés à la gestion de la copropriété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Les frais de déplacement engagés dans l'intérêt du syndicat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Les frais de fournitures de bureau et de reprographie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Les frais de copies de documents.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remboursement des frais est plafonné à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deux cents euros (200 €) par an</w:t>
      </w:r>
      <w:r>
        <w:rPr>
          <w:rFonts w:ascii="Arial" w:cs="Arial" w:eastAsia="Arial" w:hAnsi="Arial"/>
          <w:sz w:val="22"/>
          <w:szCs w:val="22"/>
        </w:rPr>
        <w:t xml:space="preserve">. Tout dépassement de ce plafond devra être autorisé préalablement par l'assemblée générale.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Syndic présentera un état récapitulatif des frais engagés lors de l'assemblée générale annuelle, pour approbation par les copropriétaires.</w:t>
      </w:r>
    </w:p>
    <w:p>
      <w:pPr>
        <w:pBdr>
          <w:bottom w:val="single" w:color="CCCCCC" w:sz="1"/>
        </w:pBdr>
        <w:spacing w:after="200" w:before="200"/>
      </w:pPr>
    </w:p>
    <w:p>
      <w:pPr>
        <w:pBdr>
          <w:bottom w:val="single" w:color="000000" w:sz="2" w:space="4"/>
        </w:pBdr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ARTICLE 5 — COMPTE BANCAIRE SÉPARÉ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Conformément à l'article 18 de la loi du 10 juillet 1965, le Syndic est tenu d'ouvrir un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compte bancaire séparé</w:t>
      </w:r>
      <w:r>
        <w:rPr>
          <w:rFonts w:ascii="Arial" w:cs="Arial" w:eastAsia="Arial" w:hAnsi="Arial"/>
          <w:sz w:val="22"/>
          <w:szCs w:val="22"/>
        </w:rPr>
        <w:t xml:space="preserve"> au nom du syndicat, dans un délai de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trois (3) mois</w:t>
      </w:r>
      <w:r>
        <w:rPr>
          <w:rFonts w:ascii="Arial" w:cs="Arial" w:eastAsia="Arial" w:hAnsi="Arial"/>
          <w:sz w:val="22"/>
          <w:szCs w:val="22"/>
        </w:rPr>
        <w:t xml:space="preserve"> à compter de sa désignation, soit au plus tard le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1er janvier 2026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compte sera intitulé : «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Syndicat des copropriétaires du 217 rue du Bois Moissy</w:t>
      </w:r>
      <w:r>
        <w:rPr>
          <w:rFonts w:ascii="Arial" w:cs="Arial" w:eastAsia="Arial" w:hAnsi="Arial"/>
          <w:sz w:val="22"/>
          <w:szCs w:val="22"/>
        </w:rPr>
        <w:t xml:space="preserve"> ».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Syndic est le seul habilité à effectuer des opérations sur ce compte.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Il est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strictement interdit</w:t>
      </w:r>
      <w:r>
        <w:rPr>
          <w:rFonts w:ascii="Arial" w:cs="Arial" w:eastAsia="Arial" w:hAnsi="Arial"/>
          <w:sz w:val="22"/>
          <w:szCs w:val="22"/>
        </w:rPr>
        <w:t xml:space="preserve"> au Syndic de confondre les fonds du syndicat avec ses fonds personnels ou avec ceux de tout autre syndicat ou personne.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Conformément à l'article 18 alinéa 6 de la loi du 10 juillet 1965,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le non-respect de l'obligation d'ouverture du compte séparé entraîne la nullité de plein droit du mandat de syndic</w:t>
      </w:r>
      <w:r>
        <w:rPr>
          <w:rFonts w:ascii="Arial" w:cs="Arial" w:eastAsia="Arial" w:hAnsi="Arial"/>
          <w:sz w:val="22"/>
          <w:szCs w:val="22"/>
        </w:rPr>
        <w:t xml:space="preserve"> à l'expiration du délai de trois mois. Le Syndic ne pourra alors exercer aucune activité au nom du syndicat jusqu'à la désignation d'un nouveau syndic.</w:t>
      </w:r>
    </w:p>
    <w:p>
      <w:pPr>
        <w:pBdr>
          <w:bottom w:val="single" w:color="CCCCCC" w:sz="1"/>
        </w:pBdr>
        <w:spacing w:after="200" w:before="200"/>
      </w:pPr>
    </w:p>
    <w:p>
      <w:pPr>
        <w:pBdr>
          <w:bottom w:val="single" w:color="000000" w:sz="2" w:space="4"/>
        </w:pBdr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ARTICLE 6 — ASSURANCE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6.1 — Couverture par l'assurance du syndicat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La responsabilité civile du Syndic dans l'exercice de ses fonctions est couverte par la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police d'assurance multirisque immeuble</w:t>
      </w:r>
      <w:r>
        <w:rPr>
          <w:rFonts w:ascii="Arial" w:cs="Arial" w:eastAsia="Arial" w:hAnsi="Arial"/>
          <w:sz w:val="22"/>
          <w:szCs w:val="22"/>
        </w:rPr>
        <w:t xml:space="preserve"> souscrite par le syndicat, conformément à l'article 9-1 de la loi du 10 juillet 1965. Cette police inclut une garantie de responsabilité civile couvrant les actes de gestion du syndic.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6.2 — Assurance de responsabilité civile personnelle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Il est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recommandé</w:t>
      </w:r>
      <w:r>
        <w:rPr>
          <w:rFonts w:ascii="Arial" w:cs="Arial" w:eastAsia="Arial" w:hAnsi="Arial"/>
          <w:sz w:val="22"/>
          <w:szCs w:val="22"/>
        </w:rPr>
        <w:t xml:space="preserve"> au Syndic de souscrire une assurance de responsabilité civile personnelle couvrant les conséquences pécuniaires de ses fautes de gestion. Cette assurance demeure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facultative</w:t>
      </w:r>
      <w:r>
        <w:rPr>
          <w:rFonts w:ascii="Arial" w:cs="Arial" w:eastAsia="Arial" w:hAnsi="Arial"/>
          <w:sz w:val="22"/>
          <w:szCs w:val="22"/>
        </w:rPr>
        <w:t xml:space="preserve">, le syndic bénévole n'étant pas soumis à l'obligation d'assurance de responsabilité civile professionnelle qui incombe aux syndics professionnels en application de l'article 3-1 de la loi n° 70-9 du 2 janvier 1970 (loi Hoguet).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6.3 — Absence de garantie financière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Syndic bénévole n'est pas tenu de justifier d'une garantie financière, celle-ci n'étant imposée qu'aux syndics professionnels.</w:t>
      </w:r>
    </w:p>
    <w:p>
      <w:pPr>
        <w:pBdr>
          <w:bottom w:val="single" w:color="CCCCCC" w:sz="1"/>
        </w:pBdr>
        <w:spacing w:after="200" w:before="200"/>
      </w:pPr>
    </w:p>
    <w:p>
      <w:pPr>
        <w:pBdr>
          <w:bottom w:val="single" w:color="000000" w:sz="2" w:space="4"/>
        </w:pBdr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ARTICLE 7 — REDDITION DES COMPTES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7.1 — Présentation annuelle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Syndic est tenu de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présenter les comptes de gestion</w:t>
      </w:r>
      <w:r>
        <w:rPr>
          <w:rFonts w:ascii="Arial" w:cs="Arial" w:eastAsia="Arial" w:hAnsi="Arial"/>
          <w:sz w:val="22"/>
          <w:szCs w:val="22"/>
        </w:rPr>
        <w:t xml:space="preserve"> du syndicat à l'assemblée générale annuelle pour approbation, conformément à l'article 14-1 de la loi du 10 juillet 1965.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7.2 — Documents joints à la convocation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Conformément à l'article 11 du décret du 17 mars 1967, les documents comptables sont adressés aux copropriétaires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au moins vingt et un (21) jours avant la date de l'assemblée générale</w:t>
      </w:r>
      <w:r>
        <w:rPr>
          <w:rFonts w:ascii="Arial" w:cs="Arial" w:eastAsia="Arial" w:hAnsi="Arial"/>
          <w:sz w:val="22"/>
          <w:szCs w:val="22"/>
        </w:rPr>
        <w:t xml:space="preserve">, en annexe de la convocation. Ils comprennent :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Le compte de gestion de l'exercice écoulé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Le projet de budget prévisionnel de l'exercice à venir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L'état des dépenses et recettes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La situation de trésorerie.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7.3 — Accès aux pièces justificatives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Syndic met à la disposition de tout copropriétaire qui en fait la demande l'ensemble des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pièces justificatives</w:t>
      </w:r>
      <w:r>
        <w:rPr>
          <w:rFonts w:ascii="Arial" w:cs="Arial" w:eastAsia="Arial" w:hAnsi="Arial"/>
          <w:sz w:val="22"/>
          <w:szCs w:val="22"/>
        </w:rPr>
        <w:t xml:space="preserve"> des charges (factures, contrats, relevés bancaires) dans des conditions raisonnables de lieu et d'heure.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7.4 — Rapport de gestion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Syndic présente à l'assemblée générale un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rapport de gestion</w:t>
      </w:r>
      <w:r>
        <w:rPr>
          <w:rFonts w:ascii="Arial" w:cs="Arial" w:eastAsia="Arial" w:hAnsi="Arial"/>
          <w:sz w:val="22"/>
          <w:szCs w:val="22"/>
        </w:rPr>
        <w:t xml:space="preserve"> portant sur l'état de la copropriété, les travaux réalisés et à prévoir, les éventuelles difficultés rencontrées et les actions engagées.</w:t>
      </w:r>
    </w:p>
    <w:p>
      <w:pPr>
        <w:pBdr>
          <w:bottom w:val="single" w:color="CCCCCC" w:sz="1"/>
        </w:pBdr>
        <w:spacing w:after="200" w:before="200"/>
      </w:pPr>
    </w:p>
    <w:p>
      <w:pPr>
        <w:pBdr>
          <w:bottom w:val="single" w:color="000000" w:sz="2" w:space="4"/>
        </w:pBdr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ARTICLE 8 — CESSATION DU MANDAT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8.1 — Expiration du mandat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mandat du Syndic prend fin de plein droit à la date d'expiration prévue à l'article 2, soit le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30 septembre 2026</w:t>
      </w:r>
      <w:r>
        <w:rPr>
          <w:rFonts w:ascii="Arial" w:cs="Arial" w:eastAsia="Arial" w:hAnsi="Arial"/>
          <w:sz w:val="22"/>
          <w:szCs w:val="22"/>
        </w:rPr>
        <w:t xml:space="preserve">, sauf renouvellement décidé par l'assemblée générale.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8.2 — Révocation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L'assemblée générale peut, à tout moment, révoquer le Syndic pour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motif légitime</w:t>
      </w:r>
      <w:r>
        <w:rPr>
          <w:rFonts w:ascii="Arial" w:cs="Arial" w:eastAsia="Arial" w:hAnsi="Arial"/>
          <w:sz w:val="22"/>
          <w:szCs w:val="22"/>
        </w:rPr>
        <w:t xml:space="preserve">, par décision prise à la majorité de l'article 25 de la loi du 10 juillet 1965 (art. 25 c). La question de la révocation est obligatoirement inscrite à l'ordre du jour.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La révocation prend effet immédiatement, sauf décision contraire de l'assemblée générale. L'assemblée doit concomitamment procéder à la désignation d'un nouveau syndic.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8.3 — Démission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Syndic peut démissionner de ses fonctions sous réserve de respecter un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préavis de trois (3) mois</w:t>
      </w:r>
      <w:r>
        <w:rPr>
          <w:rFonts w:ascii="Arial" w:cs="Arial" w:eastAsia="Arial" w:hAnsi="Arial"/>
          <w:sz w:val="22"/>
          <w:szCs w:val="22"/>
        </w:rPr>
        <w:t xml:space="preserve">, conformément au règlement de copropriété.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La démission est notifiée par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lettre recommandée avec accusé de réception</w:t>
      </w:r>
      <w:r>
        <w:rPr>
          <w:rFonts w:ascii="Arial" w:cs="Arial" w:eastAsia="Arial" w:hAnsi="Arial"/>
          <w:sz w:val="22"/>
          <w:szCs w:val="22"/>
        </w:rPr>
        <w:t xml:space="preserve"> adressée à l'ensemble des copropriétaires, la copropriété ne disposant pas de conseil syndical.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Syndic démissionnaire est tenu de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convoquer une assemblée générale</w:t>
      </w:r>
      <w:r>
        <w:rPr>
          <w:rFonts w:ascii="Arial" w:cs="Arial" w:eastAsia="Arial" w:hAnsi="Arial"/>
          <w:sz w:val="22"/>
          <w:szCs w:val="22"/>
        </w:rPr>
        <w:t xml:space="preserve"> avant l'expiration du préavis afin que les copropriétaires puissent procéder à la désignation de son successeur. À défaut, tout copropriétaire pourra saisir le président du tribunal judiciaire compétent.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8.4 — Perte de la qualité de copropriétaire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mandat du Syndic cesse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de plein droit</w:t>
      </w:r>
      <w:r>
        <w:rPr>
          <w:rFonts w:ascii="Arial" w:cs="Arial" w:eastAsia="Arial" w:hAnsi="Arial"/>
          <w:sz w:val="22"/>
          <w:szCs w:val="22"/>
        </w:rPr>
        <w:t xml:space="preserve"> en cas de perte de la qualité de copropriétaire (vente de la totalité de ses lots, expropriation, etc.), conformément à l'article 17-1 de la loi du 10 juillet 1965 qui impose que le syndic bénévole soit copropriétaire.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Syndic devra, dans ce cas, convoquer immédiatement une assemblée générale aux fins de désignation d'un nouveau syndic, avant que la mutation ne devienne définitive.</w:t>
      </w:r>
    </w:p>
    <w:p>
      <w:pPr>
        <w:pBdr>
          <w:bottom w:val="single" w:color="CCCCCC" w:sz="1"/>
        </w:pBdr>
        <w:spacing w:after="200" w:before="200"/>
      </w:pPr>
    </w:p>
    <w:p>
      <w:pPr>
        <w:pBdr>
          <w:bottom w:val="single" w:color="000000" w:sz="2" w:space="4"/>
        </w:pBdr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ARTICLE 9 — TRANSMISSION DES ARCHIVES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En cas de cessation du mandat, quelle qu'en soit la cause, le Syndic est tenu de remettre à son successeur l'ensemble des documents et archives du syndicat, ainsi que les fonds lui appartenant, dans les conditions prévues à l'article 18-2 de la loi du 10 juillet 1965 :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Dans un délai d'un (1) mois</w:t>
      </w:r>
      <w:r>
        <w:rPr>
          <w:rFonts w:ascii="Arial" w:cs="Arial" w:eastAsia="Arial" w:hAnsi="Arial"/>
          <w:sz w:val="22"/>
          <w:szCs w:val="22"/>
        </w:rPr>
        <w:t xml:space="preserve"> à compter de la cessation effective des fonctions : remise de la situation de trésorerie, des références des comptes bancaires, de la totalité des fonds immédiatement disponibles, ainsi que de l'ensemble des documents essentiels à la gestion courante du syndicat (registre des PV, carnet d'entretien, assurances en cours, contrats en cours, fichier des copropriétaires)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Dans un délai de trois (3) mois</w:t>
      </w:r>
      <w:r>
        <w:rPr>
          <w:rFonts w:ascii="Arial" w:cs="Arial" w:eastAsia="Arial" w:hAnsi="Arial"/>
          <w:sz w:val="22"/>
          <w:szCs w:val="22"/>
        </w:rPr>
        <w:t xml:space="preserve"> à compter de la cessation effective des fonctions : remise de la totalité des archives, pièces comptables, correspondances et documents techniques relatifs à l'ensemble immobilier.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Syndic sortant établit une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situation de trésorerie arrêtée</w:t>
      </w:r>
      <w:r>
        <w:rPr>
          <w:rFonts w:ascii="Arial" w:cs="Arial" w:eastAsia="Arial" w:hAnsi="Arial"/>
          <w:sz w:val="22"/>
          <w:szCs w:val="22"/>
        </w:rPr>
        <w:t xml:space="preserve"> à la date de cessation de ses fonctions et la remet à son successeur.</w:t>
      </w:r>
    </w:p>
    <w:p>
      <w:pPr>
        <w:pBdr>
          <w:bottom w:val="single" w:color="CCCCCC" w:sz="1"/>
        </w:pBdr>
        <w:spacing w:after="200" w:before="200"/>
      </w:pPr>
    </w:p>
    <w:p>
      <w:pPr>
        <w:pBdr>
          <w:bottom w:val="single" w:color="000000" w:sz="2" w:space="4"/>
        </w:pBdr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ARTICLE 10 — RESPONSABILITÉ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10.1 — Responsabilité atténuée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Conformément à l'article 1992 alinéa 2 du Code civil, la responsabilité relative aux fautes commises dans la gestion du mandat est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appréciée moins rigoureusement</w:t>
      </w:r>
      <w:r>
        <w:rPr>
          <w:rFonts w:ascii="Arial" w:cs="Arial" w:eastAsia="Arial" w:hAnsi="Arial"/>
          <w:sz w:val="22"/>
          <w:szCs w:val="22"/>
        </w:rPr>
        <w:t xml:space="preserve"> lorsque le mandat est gratuit que lorsqu'il est rémunéré.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Syndic bénéficie ainsi d'une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appréciation atténuée de sa responsabilité</w:t>
      </w:r>
      <w:r>
        <w:rPr>
          <w:rFonts w:ascii="Arial" w:cs="Arial" w:eastAsia="Arial" w:hAnsi="Arial"/>
          <w:sz w:val="22"/>
          <w:szCs w:val="22"/>
        </w:rPr>
        <w:t xml:space="preserve"> dans l'exercice de ses fonctions, le mandat étant exercé à titre entièrement gratuit.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10.2 — Fautes lourdes et dolosives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Nonobstant les dispositions de l'article 10.1, le Syndic demeure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pleinement responsable</w:t>
      </w:r>
      <w:r>
        <w:rPr>
          <w:rFonts w:ascii="Arial" w:cs="Arial" w:eastAsia="Arial" w:hAnsi="Arial"/>
          <w:sz w:val="22"/>
          <w:szCs w:val="22"/>
        </w:rPr>
        <w:t xml:space="preserve"> de ses fautes lourdes, intentionnelles ou dolosives, ainsi que des manquements graves à ses obligations légales et contractuelles.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10.3 — Couverture assurantielle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La responsabilité civile du Syndic dans le cadre de l'exercice normal de ses fonctions est couverte par la police d'assurance du syndicat, conformément aux dispositions de l'article 6.1 du présent contrat.</w:t>
      </w:r>
    </w:p>
    <w:p>
      <w:pPr>
        <w:pBdr>
          <w:bottom w:val="single" w:color="CCCCCC" w:sz="1"/>
        </w:pBdr>
        <w:spacing w:after="200" w:before="200"/>
      </w:pPr>
    </w:p>
    <w:p>
      <w:pPr>
        <w:pBdr>
          <w:bottom w:val="single" w:color="000000" w:sz="2" w:space="4"/>
        </w:pBdr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ARTICLE 11 — DISPOSITIONS DIVERSES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11.1 — Confidentialité et protection des données personnelles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Syndic s'engage à respecter la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confidentialité</w:t>
      </w:r>
      <w:r>
        <w:rPr>
          <w:rFonts w:ascii="Arial" w:cs="Arial" w:eastAsia="Arial" w:hAnsi="Arial"/>
          <w:sz w:val="22"/>
          <w:szCs w:val="22"/>
        </w:rPr>
        <w:t xml:space="preserve"> des informations personnelles et financières dont il a connaissance dans le cadre de l'exercice de ses fonctions.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traitement des données personnelles des copropriétaires est effectué dans le respect du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règlement (UE) 2016/679 du 27 avril 2016</w:t>
      </w:r>
      <w:r>
        <w:rPr>
          <w:rFonts w:ascii="Arial" w:cs="Arial" w:eastAsia="Arial" w:hAnsi="Arial"/>
          <w:sz w:val="22"/>
          <w:szCs w:val="22"/>
        </w:rPr>
        <w:t xml:space="preserve"> (RGPD) et de la loi n° 78-17 du 6 janvier 1978 modifiée. Le Syndic, en qualité de responsable de traitement, s'engage à :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Ne collecter que les données strictement nécessaires à la gestion de la copropriété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Ne communiquer les données à des tiers qu'en cas d'obligation légale ou pour les besoins de la gestion courante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Mettre en œuvre les mesures techniques et organisationnelles appropriées pour assurer la sécurité des données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Informer les copropriétaires de leurs droits d'accès, de rectification et d'opposition.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11.2 — Élection de domicile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Pour l'exécution du présent contrat, les Parties élisent domicile :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Le Syndicat : au siège de la copropriété, 217 rue du Bois Moissy, 77000 VAUX-LE-PÉNIL ;</w:t>
      </w:r>
    </w:p>
    <w:p>
      <w:pPr>
        <w:pStyle w:val="ListParagraph"/>
        <w:numPr>
          <w:ilvl w:val="0"/>
          <w:numId w:val="1"/>
        </w:numPr>
        <w:spacing w:after="60" w:line="276"/>
      </w:pPr>
      <w:r>
        <w:rPr>
          <w:rFonts w:ascii="Arial" w:cs="Arial" w:eastAsia="Arial" w:hAnsi="Arial"/>
          <w:sz w:val="22"/>
          <w:szCs w:val="22"/>
        </w:rPr>
        <w:t xml:space="preserve">Le Syndic : </w:t>
      </w:r>
      <w:r>
        <w:rPr>
          <w:rFonts w:ascii="Arial" w:cs="Arial" w:eastAsia="Arial" w:hAnsi="Arial"/>
          <w:b/>
          <w:bCs/>
          <w:color w:val="FF0000"/>
          <w:sz w:val="22"/>
          <w:szCs w:val="22"/>
        </w:rPr>
        <w:t xml:space="preserve">[À COMPLÉTER]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11.3 — Loi applicable et juridiction compétente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présent contrat est soumis au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droit français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Tout litige relatif à son interprétation ou à son exécution sera porté devant le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tribunal judiciaire de Melun</w:t>
      </w:r>
      <w:r>
        <w:rPr>
          <w:rFonts w:ascii="Arial" w:cs="Arial" w:eastAsia="Arial" w:hAnsi="Arial"/>
          <w:sz w:val="22"/>
          <w:szCs w:val="22"/>
        </w:rPr>
        <w:t xml:space="preserve"> (Seine-et-Marne), dans le ressort duquel est situé l'ensemble immobilier.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11.4 — Indivisibilité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Le présent contrat forme un tout indivisible avec la 1re résolution de l'assemblée générale du 1er octobre 2025 dont il constitue la formalisation contractuelle.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11.5 — Modification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Toute modification du présent contrat devra faire l'objet d'un avenant approuvé par l'assemblée générale des copropriétaires.</w:t>
      </w:r>
    </w:p>
    <w:p>
      <w:pPr>
        <w:pBdr>
          <w:bottom w:val="single" w:color="CCCCCC" w:sz="1"/>
        </w:pBdr>
        <w:spacing w:after="200" w:before="200"/>
      </w:pPr>
    </w:p>
    <w:p>
      <w:pPr>
        <w:spacing w:after="16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SIGNATURES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Fait à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Vaux-le-Pénil</w:t>
      </w:r>
      <w:r>
        <w:rPr>
          <w:rFonts w:ascii="Arial" w:cs="Arial" w:eastAsia="Arial" w:hAnsi="Arial"/>
          <w:sz w:val="22"/>
          <w:szCs w:val="22"/>
        </w:rPr>
        <w:t xml:space="preserve">, le </w:t>
      </w:r>
      <w:r>
        <w:rPr>
          <w:rFonts w:ascii="Arial" w:cs="Arial" w:eastAsia="Arial" w:hAnsi="Arial"/>
          <w:b/>
          <w:bCs/>
          <w:color w:val="FF0000"/>
          <w:sz w:val="22"/>
          <w:szCs w:val="22"/>
        </w:rPr>
        <w:t xml:space="preserve">[À COMPLÉTER]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En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deux (2) exemplaires originaux</w:t>
      </w:r>
      <w:r>
        <w:rPr>
          <w:rFonts w:ascii="Arial" w:cs="Arial" w:eastAsia="Arial" w:hAnsi="Arial"/>
          <w:sz w:val="22"/>
          <w:szCs w:val="22"/>
        </w:rPr>
        <w:t xml:space="preserve">, un pour chaque Partie.</w:t>
      </w:r>
    </w:p>
    <w:p>
      <w:pPr>
        <w:spacing w:after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 Syndic bénévole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M. Arnaud HAMEL</w:t>
      </w:r>
    </w:p>
    <w:p>
      <w:pPr>
        <w:spacing w:after="120" w:line="276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(signature précédée de la mention manuscrite « Lu et approuvé »)</w:t>
      </w:r>
    </w:p>
    <w:p>
      <w:pPr>
        <w:spacing w:after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Pour le Syndicat des copropriétaires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M. Clément LUCCA</w:t>
      </w:r>
    </w:p>
    <w:p>
      <w:pPr>
        <w:spacing w:after="120" w:line="276"/>
      </w:pPr>
      <w:r>
        <w:rPr>
          <w:rFonts w:ascii="Arial" w:cs="Arial" w:eastAsia="Arial" w:hAnsi="Arial"/>
          <w:sz w:val="22"/>
          <w:szCs w:val="22"/>
        </w:rPr>
        <w:t xml:space="preserve">Président de séance de l'assemblée générale du 1er octobre 2025</w:t>
      </w:r>
    </w:p>
    <w:p>
      <w:pPr>
        <w:spacing w:after="120" w:line="276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(signature précédée de la mention manuscrite « Lu et approuvé »)</w:t>
      </w:r>
    </w:p>
    <w:p>
      <w:pPr>
        <w:spacing w:after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CCCCC" w:sz="1"/>
        </w:pBdr>
        <w:spacing w:after="200" w:before="200"/>
      </w:pPr>
    </w:p>
    <w:p>
      <w:pPr>
        <w:spacing w:after="16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ANNEXES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Annexe 1</w:t>
      </w:r>
      <w:r>
        <w:rPr>
          <w:rFonts w:ascii="Arial" w:cs="Arial" w:eastAsia="Arial" w:hAnsi="Arial"/>
          <w:sz w:val="22"/>
          <w:szCs w:val="22"/>
        </w:rPr>
        <w:t xml:space="preserve"> — Copie de la 1re résolution du procès-verbal de l'assemblée générale extraordinaire constitutive du 1er octobre 2025 portant désignation du syndic bénévole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Annexe 2</w:t>
      </w:r>
      <w:r>
        <w:rPr>
          <w:rFonts w:ascii="Arial" w:cs="Arial" w:eastAsia="Arial" w:hAnsi="Arial"/>
          <w:sz w:val="22"/>
          <w:szCs w:val="22"/>
        </w:rPr>
        <w:t xml:space="preserve"> — Règlement de copropriété (acte de Maître Rodolphe LAHITTE, notaire, CRPCEN 60106)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Annexe 3</w:t>
      </w:r>
      <w:r>
        <w:rPr>
          <w:rFonts w:ascii="Arial" w:cs="Arial" w:eastAsia="Arial" w:hAnsi="Arial"/>
          <w:sz w:val="22"/>
          <w:szCs w:val="22"/>
        </w:rPr>
        <w:t xml:space="preserve"> — État descriptif de division en copropriété (EDDC COGERAT, dossier n° 22645, 5 février 2024)</w:t>
      </w:r>
    </w:p>
    <w:sectPr>
      <w:headerReference w:type="default" r:id="rId7"/>
      <w:footerReference w:type="default" r:id="rId8"/>
      <w:pgSz w:w="11906" w:h="16838" w:orient="portrait"/>
      <w:pgMar w:top="567" w:right="567" w:bottom="567" w:left="56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tabs>
        <w:tab w:val="right" w:pos="10772"/>
      </w:tabs>
      <w:spacing w:after="0" w:before="0"/>
    </w:pPr>
    <w:r>
      <w:rPr>
        <w:rFonts w:ascii="Arial" w:cs="Arial" w:eastAsia="Arial" w:hAnsi="Arial"/>
        <w:color w:val="666666"/>
        <w:sz w:val="16"/>
        <w:szCs w:val="16"/>
      </w:rPr>
      <w:t xml:space="preserve">Contrat de mandat de syndic bénévole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666666"/>
        <w:sz w:val="16"/>
        <w:szCs w:val="16"/>
      </w:rPr>
      <w:t xml:space="preserve">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6"/>
        <w:szCs w:val="16"/>
      </w:rPr>
      <w:t xml:space="preserve"> sur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rFonts w:ascii="Arial" w:cs="Arial" w:eastAsia="Arial" w:hAnsi="Arial"/>
        <w:color w:val="666666"/>
        <w:sz w:val="16"/>
        <w:szCs w:val="16"/>
      </w:rPr>
      <w:t xml:space="preserve">SYNDICAT DES COPROPRIÉTAIRES DU 217 RUE DU BOIS MOISSY</w:t>
    </w:r>
  </w:p>
  <w:p>
    <w:pPr>
      <w:spacing w:after="0"/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217 rue du Bois Moissy — 77000 VAUX-LE-PÉNIL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after="12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2026-03-12T17:24:04.598Z</dcterms:created>
  <dcterms:modified xsi:type="dcterms:W3CDTF">2026-03-12T17:24:04.599Z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