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36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FICHE SYNTHÉTIQUE DE LA COPROPRIÉTÉ</w:t>
      </w:r>
    </w:p>
    <w:p>
      <w:pPr>
        <w:spacing w:after="60"/>
        <w:jc w:val="center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Article 8-2 de la loi n° 65-557 du 10 juillet 1965</w:t>
      </w:r>
    </w:p>
    <w:p>
      <w:pPr>
        <w:spacing w:after="200"/>
        <w:jc w:val="center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Décret n° 2016-1822 du 21 décembre 2016</w:t>
      </w:r>
    </w:p>
    <w:p>
      <w:pPr>
        <w:spacing w:after="6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SYNDICAT DES COPROPRIÉTAIRES DU 217 RUE DU BOIS MOISSY</w:t>
      </w:r>
    </w:p>
    <w:p>
      <w:pPr>
        <w:spacing w:after="200"/>
        <w:jc w:val="center"/>
      </w:pPr>
      <w:r>
        <w:rPr>
          <w:rFonts w:ascii="Arial" w:cs="Arial" w:eastAsia="Arial" w:hAnsi="Arial"/>
          <w:sz w:val="22"/>
          <w:szCs w:val="22"/>
        </w:rPr>
        <w:t xml:space="preserve">217 rue du Bois Moissy — 77000 VAUX-LE-PÉNIL</w:t>
      </w:r>
    </w:p>
    <w:p>
      <w:pPr>
        <w:pBdr>
          <w:bottom w:val="single" w:color="CCCCCC" w:sz="1"/>
        </w:pBdr>
        <w:spacing w:after="200" w:before="200"/>
      </w:pPr>
    </w:p>
    <w:p>
      <w:pPr>
        <w:shd w:fill="2B5797" w:color="auto" w:val="clear"/>
        <w:spacing w:after="200" w:before="36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  Section 1 — Identification du syndicat de copropriétaires</w:t>
      </w:r>
    </w:p>
    <w:tbl>
      <w:tblPr>
        <w:tblW w:type="dxa" w:w="107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6772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Rubrique</w:t>
            </w:r>
          </w:p>
        </w:tc>
        <w:tc>
          <w:tcPr>
            <w:tcW w:type="dxa" w:w="6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Données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Nom du syndicat</w:t>
            </w:r>
          </w:p>
        </w:tc>
        <w:tc>
          <w:tcPr>
            <w:tcW w:type="dxa" w:w="6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SYNDICAT DES COPROPRIÉTAIRES DU 217 RUE DU BOIS MOISSY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Adresse du syndicat</w:t>
            </w:r>
          </w:p>
        </w:tc>
        <w:tc>
          <w:tcPr>
            <w:tcW w:type="dxa" w:w="6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217 rue du Bois Moissy, 77000 VAUX-LE-PÉNIL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Adresse de l'immeuble (ou des immeubles)</w:t>
            </w:r>
          </w:p>
        </w:tc>
        <w:tc>
          <w:tcPr>
            <w:tcW w:type="dxa" w:w="6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217 rue du Bois Moissy, 77000 VAUX-LE-PÉNIL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N° d'immatriculation au registre national des copropriétés</w:t>
            </w:r>
          </w:p>
        </w:tc>
        <w:tc>
          <w:tcPr>
            <w:tcW w:type="dxa" w:w="6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color w:val="FF0000"/>
                <w:sz w:val="20"/>
                <w:szCs w:val="20"/>
              </w:rPr>
              <w:t xml:space="preserve">[À COMPLÉTER — en cours d'immatriculation]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 de dernière mise à jour de l'immatriculation</w:t>
            </w:r>
          </w:p>
        </w:tc>
        <w:tc>
          <w:tcPr>
            <w:tcW w:type="dxa" w:w="6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color w:val="FF0000"/>
                <w:sz w:val="20"/>
                <w:szCs w:val="20"/>
              </w:rPr>
              <w:t xml:space="preserve">[À COMPLÉTER]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 du règlement de copropriété</w:t>
            </w:r>
          </w:p>
        </w:tc>
        <w:tc>
          <w:tcPr>
            <w:tcW w:type="dxa" w:w="6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2025 — Acte de Maître Rodolphe LAHITTE, notaire à Bornel (CRPCEN 60106)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Numéro SIRET du syndicat</w:t>
            </w:r>
          </w:p>
        </w:tc>
        <w:tc>
          <w:tcPr>
            <w:tcW w:type="dxa" w:w="6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Néant</w:t>
            </w:r>
          </w:p>
        </w:tc>
      </w:tr>
    </w:tbl>
    <w:p>
      <w:pPr>
        <w:shd w:fill="2B5797" w:color="auto" w:val="clear"/>
        <w:spacing w:after="200" w:before="36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  Section 2 — Organisation juridique de la copropriété</w:t>
      </w:r>
    </w:p>
    <w:tbl>
      <w:tblPr>
        <w:tblW w:type="dxa" w:w="107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6772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Rubrique</w:t>
            </w:r>
          </w:p>
        </w:tc>
        <w:tc>
          <w:tcPr>
            <w:tcW w:type="dxa" w:w="6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Données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Nature du syndicat</w:t>
            </w:r>
          </w:p>
        </w:tc>
        <w:tc>
          <w:tcPr>
            <w:tcW w:type="dxa" w:w="6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Syndicat principal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Syndicat à forme coopérative</w:t>
            </w:r>
          </w:p>
        </w:tc>
        <w:tc>
          <w:tcPr>
            <w:tcW w:type="dxa" w:w="6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Non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Résidence-services</w:t>
            </w:r>
          </w:p>
        </w:tc>
        <w:tc>
          <w:tcPr>
            <w:tcW w:type="dxa" w:w="6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Non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Régime applicable</w:t>
            </w:r>
          </w:p>
        </w:tc>
        <w:tc>
          <w:tcPr>
            <w:tcW w:type="dxa" w:w="6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Petite copropriété (chapitre IV de la loi du 10 juillet 1965)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Critère d'éligibilité</w:t>
            </w:r>
          </w:p>
        </w:tc>
        <w:tc>
          <w:tcPr>
            <w:tcW w:type="dxa" w:w="6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Budget prévisionnel inférieur à 15 000 €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Conseil syndical</w:t>
            </w:r>
          </w:p>
        </w:tc>
        <w:tc>
          <w:tcPr>
            <w:tcW w:type="dxa" w:w="6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Non constitué (non obligatoire, art. 41-8 de la loi du 10 juillet 1965)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Nombre de copropriétaires</w:t>
            </w:r>
          </w:p>
        </w:tc>
        <w:tc>
          <w:tcPr>
            <w:tcW w:type="dxa" w:w="6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4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Nombre de membres du conseil syndical</w:t>
            </w:r>
          </w:p>
        </w:tc>
        <w:tc>
          <w:tcPr>
            <w:tcW w:type="dxa" w:w="6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Sans objet</w:t>
            </w:r>
          </w:p>
        </w:tc>
      </w:tr>
    </w:tbl>
    <w:p>
      <w:pPr>
        <w:shd w:fill="2B5797" w:color="auto" w:val="clear"/>
        <w:spacing w:after="200" w:before="36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  Section 3 — Représentant légal du syndicat (syndic)</w:t>
      </w:r>
    </w:p>
    <w:tbl>
      <w:tblPr>
        <w:tblW w:type="dxa" w:w="107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6772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Rubrique</w:t>
            </w:r>
          </w:p>
        </w:tc>
        <w:tc>
          <w:tcPr>
            <w:tcW w:type="dxa" w:w="6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Données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Nom du syndic</w:t>
            </w:r>
          </w:p>
        </w:tc>
        <w:tc>
          <w:tcPr>
            <w:tcW w:type="dxa" w:w="6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M. Arnaud HAMEL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Qualité</w:t>
            </w:r>
          </w:p>
        </w:tc>
        <w:tc>
          <w:tcPr>
            <w:tcW w:type="dxa" w:w="6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Syndic bénévole (non professionnel, non rémunéré)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Adresse du syndic</w:t>
            </w:r>
          </w:p>
        </w:tc>
        <w:tc>
          <w:tcPr>
            <w:tcW w:type="dxa" w:w="6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color w:val="FF0000"/>
                <w:sz w:val="20"/>
                <w:szCs w:val="20"/>
              </w:rPr>
              <w:t xml:space="preserve">[À COMPLÉTER]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Numéro SIRET du syndic</w:t>
            </w:r>
          </w:p>
        </w:tc>
        <w:tc>
          <w:tcPr>
            <w:tcW w:type="dxa" w:w="6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Non applicable (syndic bénévole, personne physique)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Cadre d'intervention</w:t>
            </w:r>
          </w:p>
        </w:tc>
        <w:tc>
          <w:tcPr>
            <w:tcW w:type="dxa" w:w="6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Mandat de syndic bénévole désigné par l'assemblée générale constitutive du 1er octobre 2025 (1re résolution, majorité de l'article 25)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 de prise d'effet du mandat</w:t>
            </w:r>
          </w:p>
        </w:tc>
        <w:tc>
          <w:tcPr>
            <w:tcW w:type="dxa" w:w="6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1er octobre 2025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 d'expiration du mandat</w:t>
            </w:r>
          </w:p>
        </w:tc>
        <w:tc>
          <w:tcPr>
            <w:tcW w:type="dxa" w:w="6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30 septembre 2026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Durée du mandat</w:t>
            </w:r>
          </w:p>
        </w:tc>
        <w:tc>
          <w:tcPr>
            <w:tcW w:type="dxa" w:w="6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 an</w:t>
            </w:r>
          </w:p>
        </w:tc>
      </w:tr>
    </w:tbl>
    <w:p>
      <w:pPr>
        <w:shd w:fill="2B5797" w:color="auto" w:val="clear"/>
        <w:spacing w:after="200" w:before="36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  Section 4 — Caractéristiques techniques de la copropriété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2B5797"/>
          <w:sz w:val="22"/>
          <w:szCs w:val="22"/>
        </w:rPr>
        <w:t xml:space="preserve">4.1 — Données générales</w:t>
      </w:r>
    </w:p>
    <w:tbl>
      <w:tblPr>
        <w:tblW w:type="dxa" w:w="107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6772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Rubrique</w:t>
            </w:r>
          </w:p>
        </w:tc>
        <w:tc>
          <w:tcPr>
            <w:tcW w:type="dxa" w:w="6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Données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Nombre total de lots de copropriété</w:t>
            </w:r>
          </w:p>
        </w:tc>
        <w:tc>
          <w:tcPr>
            <w:tcW w:type="dxa" w:w="6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15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Nombre de lots à usage d'habitation, de bureaux et de commerces</w:t>
            </w:r>
          </w:p>
        </w:tc>
        <w:tc>
          <w:tcPr>
            <w:tcW w:type="dxa" w:w="6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6 (tous à usage d'habitation)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Nombre de lots à usage d'habitation</w:t>
            </w:r>
          </w:p>
        </w:tc>
        <w:tc>
          <w:tcPr>
            <w:tcW w:type="dxa" w:w="6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6 (lots 1, 2, 4, 5, 6, 7)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Nombre de lots à usage de bureaux</w:t>
            </w:r>
          </w:p>
        </w:tc>
        <w:tc>
          <w:tcPr>
            <w:tcW w:type="dxa" w:w="6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Nombre de lots à usage de commerces</w:t>
            </w:r>
          </w:p>
        </w:tc>
        <w:tc>
          <w:tcPr>
            <w:tcW w:type="dxa" w:w="6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Nombre d'autres lots</w:t>
            </w:r>
          </w:p>
        </w:tc>
        <w:tc>
          <w:tcPr>
            <w:tcW w:type="dxa" w:w="6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9 (1 garage — lot 3 + 8 parkings extérieurs — lots 8 à 15)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Nombre de bâtiments</w:t>
            </w:r>
          </w:p>
        </w:tc>
        <w:tc>
          <w:tcPr>
            <w:tcW w:type="dxa" w:w="6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Nombre de parkings (lots)</w:t>
            </w:r>
          </w:p>
        </w:tc>
        <w:tc>
          <w:tcPr>
            <w:tcW w:type="dxa" w:w="6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8 (lots 8 à 15)</w:t>
            </w:r>
          </w:p>
        </w:tc>
      </w:tr>
    </w:tbl>
    <w:p>
      <w:pPr>
        <w:spacing w:after="120" w:before="200"/>
      </w:pPr>
      <w:r>
        <w:rPr>
          <w:rFonts w:ascii="Arial" w:cs="Arial" w:eastAsia="Arial" w:hAnsi="Arial"/>
          <w:b/>
          <w:bCs/>
          <w:color w:val="2B5797"/>
          <w:sz w:val="22"/>
          <w:szCs w:val="22"/>
        </w:rPr>
        <w:t xml:space="preserve">4.2 — Bâtiments</w:t>
      </w:r>
    </w:p>
    <w:tbl>
      <w:tblPr>
        <w:tblW w:type="dxa" w:w="107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000"/>
        <w:gridCol w:w="6772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Bâtiment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Lots</w:t>
            </w:r>
          </w:p>
        </w:tc>
        <w:tc>
          <w:tcPr>
            <w:tcW w:type="dxa" w:w="6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Bâtiment 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Lots 1, 2, 3</w:t>
            </w:r>
          </w:p>
        </w:tc>
        <w:tc>
          <w:tcPr>
            <w:tcW w:type="dxa" w:w="6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2 logements + 1 garage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Bâtiment B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Lots 4, 5, 6, 7</w:t>
            </w:r>
          </w:p>
        </w:tc>
        <w:tc>
          <w:tcPr>
            <w:tcW w:type="dxa" w:w="6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4 logements (avec garages intégrés en sous-sol, inclus dans chaque lot)</w:t>
            </w:r>
          </w:p>
        </w:tc>
      </w:tr>
    </w:tbl>
    <w:p>
      <w:pPr>
        <w:spacing w:after="120" w:before="200"/>
      </w:pPr>
      <w:r>
        <w:rPr>
          <w:rFonts w:ascii="Arial" w:cs="Arial" w:eastAsia="Arial" w:hAnsi="Arial"/>
          <w:b/>
          <w:bCs/>
          <w:color w:val="2B5797"/>
          <w:sz w:val="22"/>
          <w:szCs w:val="22"/>
        </w:rPr>
        <w:t xml:space="preserve">4.3 — Données foncières et construction</w:t>
      </w:r>
    </w:p>
    <w:tbl>
      <w:tblPr>
        <w:tblW w:type="dxa" w:w="107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6772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Rubrique</w:t>
            </w:r>
          </w:p>
        </w:tc>
        <w:tc>
          <w:tcPr>
            <w:tcW w:type="dxa" w:w="6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Données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Références cadastrales</w:t>
            </w:r>
          </w:p>
        </w:tc>
        <w:tc>
          <w:tcPr>
            <w:tcW w:type="dxa" w:w="6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Section AI, parcelles n° 1369 (9a 44ca) et n° 1372 (3a 71ca)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Superficie totale des parcelles</w:t>
            </w:r>
          </w:p>
        </w:tc>
        <w:tc>
          <w:tcPr>
            <w:tcW w:type="dxa" w:w="6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13a 15ca (1 315 m²)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Période de construction</w:t>
            </w:r>
          </w:p>
        </w:tc>
        <w:tc>
          <w:tcPr>
            <w:tcW w:type="dxa" w:w="6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2005–2009 (permis de construire du 29/09/2005, division parcellaire du 30/11/2009)</w:t>
            </w:r>
          </w:p>
        </w:tc>
      </w:tr>
    </w:tbl>
    <w:p>
      <w:pPr>
        <w:shd w:fill="2B5797" w:color="auto" w:val="clear"/>
        <w:spacing w:after="200" w:before="36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  Section 5 — Équipements communs de la copropriété</w:t>
      </w:r>
    </w:p>
    <w:tbl>
      <w:tblPr>
        <w:tblW w:type="dxa" w:w="107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6772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Rubrique</w:t>
            </w:r>
          </w:p>
        </w:tc>
        <w:tc>
          <w:tcPr>
            <w:tcW w:type="dxa" w:w="6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Données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Type de chauffage</w:t>
            </w:r>
          </w:p>
        </w:tc>
        <w:tc>
          <w:tcPr>
            <w:tcW w:type="dxa" w:w="6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Individuel électrique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Énergie utilisée pour le chauffage collectif</w:t>
            </w:r>
          </w:p>
        </w:tc>
        <w:tc>
          <w:tcPr>
            <w:tcW w:type="dxa" w:w="6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Sans objet (pas de chauffage collectif)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Nombre d'ascenseurs</w:t>
            </w:r>
          </w:p>
        </w:tc>
        <w:tc>
          <w:tcPr>
            <w:tcW w:type="dxa" w:w="6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Gaz</w:t>
            </w:r>
          </w:p>
        </w:tc>
        <w:tc>
          <w:tcPr>
            <w:tcW w:type="dxa" w:w="6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Non raccordé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Climatisation</w:t>
            </w:r>
          </w:p>
        </w:tc>
        <w:tc>
          <w:tcPr>
            <w:tcW w:type="dxa" w:w="6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Aucune</w:t>
            </w:r>
          </w:p>
        </w:tc>
      </w:tr>
    </w:tbl>
    <w:p>
      <w:pPr>
        <w:shd w:fill="2B5797" w:color="auto" w:val="clear"/>
        <w:spacing w:after="200" w:before="36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  Section 6 — Données financières</w:t>
      </w:r>
    </w:p>
    <w:p>
      <w:pPr>
        <w:spacing w:after="120" w:line="276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Situation particulière : Premier exercice comptable en cours (depuis le 1er octobre 2025). Aucun exercice clos. Comptes non encore approuvés en assemblée générale. Les données financières ci-dessous sont communiquées à titre indicatif.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2B5797"/>
          <w:sz w:val="22"/>
          <w:szCs w:val="22"/>
        </w:rPr>
        <w:t xml:space="preserve">6.1 — Charges et budget</w:t>
      </w:r>
    </w:p>
    <w:tbl>
      <w:tblPr>
        <w:tblW w:type="dxa" w:w="107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6772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Rubrique</w:t>
            </w:r>
          </w:p>
        </w:tc>
        <w:tc>
          <w:tcPr>
            <w:tcW w:type="dxa" w:w="6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Données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Exercice comptable de référence</w:t>
            </w:r>
          </w:p>
        </w:tc>
        <w:tc>
          <w:tcPr>
            <w:tcW w:type="dxa" w:w="6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Premier exercice — en cours depuis le 01/10/2025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Budget prévisionnel estimatif voté en AG du 01/10/2025</w:t>
            </w:r>
          </w:p>
        </w:tc>
        <w:tc>
          <w:tcPr>
            <w:tcW w:type="dxa" w:w="6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Environ 4 000 € (3e résolution)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Charges pour opérations courantes (dernier exercice clos)</w:t>
            </w:r>
          </w:p>
        </w:tc>
        <w:tc>
          <w:tcPr>
            <w:tcW w:type="dxa" w:w="6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Aucun exercice clos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Charges pour travaux et opérations exceptionnelles (2 derniers exercices)</w:t>
            </w:r>
          </w:p>
        </w:tc>
        <w:tc>
          <w:tcPr>
            <w:tcW w:type="dxa" w:w="6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Aucun exercice clos</w:t>
            </w:r>
          </w:p>
        </w:tc>
      </w:tr>
    </w:tbl>
    <w:p>
      <w:pPr>
        <w:spacing w:after="120" w:before="200"/>
      </w:pPr>
      <w:r>
        <w:rPr>
          <w:rFonts w:ascii="Arial" w:cs="Arial" w:eastAsia="Arial" w:hAnsi="Arial"/>
          <w:b/>
          <w:bCs/>
          <w:color w:val="2B5797"/>
          <w:sz w:val="22"/>
          <w:szCs w:val="22"/>
        </w:rPr>
        <w:t xml:space="preserve">6.2 — Détail du budget prévisionnel estimatif</w:t>
      </w:r>
    </w:p>
    <w:tbl>
      <w:tblPr>
        <w:tblW w:type="dxa" w:w="107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4772"/>
      </w:tblGrid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Poste de dépenses</w:t>
            </w:r>
          </w:p>
        </w:tc>
        <w:tc>
          <w:tcPr>
            <w:tcW w:type="dxa" w:w="4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Montant annuel estimé</w:t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Consommation d'eau</w:t>
            </w:r>
          </w:p>
        </w:tc>
        <w:tc>
          <w:tcPr>
            <w:tcW w:type="dxa" w:w="4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3 200 €</w:t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Assurance copropriété</w:t>
            </w:r>
          </w:p>
        </w:tc>
        <w:tc>
          <w:tcPr>
            <w:tcW w:type="dxa" w:w="4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650 € (estimation)</w:t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Frais bancaires</w:t>
            </w:r>
          </w:p>
        </w:tc>
        <w:tc>
          <w:tcPr>
            <w:tcW w:type="dxa" w:w="4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color w:val="FF0000"/>
                <w:sz w:val="20"/>
                <w:szCs w:val="20"/>
              </w:rPr>
              <w:t xml:space="preserve">À déterminer</w:t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Entretien parties communes et espaces verts</w:t>
            </w:r>
          </w:p>
        </w:tc>
        <w:tc>
          <w:tcPr>
            <w:tcW w:type="dxa" w:w="4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color w:val="FF0000"/>
                <w:sz w:val="20"/>
                <w:szCs w:val="20"/>
              </w:rPr>
              <w:t xml:space="preserve">À déterminer</w:t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TOTAL ESTIMÉ</w:t>
            </w:r>
          </w:p>
        </w:tc>
        <w:tc>
          <w:tcPr>
            <w:tcW w:type="dxa" w:w="4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Environ 4 000 €</w:t>
            </w:r>
          </w:p>
        </w:tc>
      </w:tr>
    </w:tbl>
    <w:p>
      <w:pPr>
        <w:spacing w:after="120" w:before="200"/>
      </w:pPr>
      <w:r>
        <w:rPr>
          <w:rFonts w:ascii="Arial" w:cs="Arial" w:eastAsia="Arial" w:hAnsi="Arial"/>
          <w:b/>
          <w:bCs/>
          <w:color w:val="2B5797"/>
          <w:sz w:val="22"/>
          <w:szCs w:val="22"/>
        </w:rPr>
        <w:t xml:space="preserve">6.3 — Fonds de travaux et situation financière</w:t>
      </w:r>
    </w:p>
    <w:tbl>
      <w:tblPr>
        <w:tblW w:type="dxa" w:w="107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6772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Rubrique</w:t>
            </w:r>
          </w:p>
        </w:tc>
        <w:tc>
          <w:tcPr>
            <w:tcW w:type="dxa" w:w="6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Données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Fonds de travaux (art. 14-2, loi du 10 juillet 1965)</w:t>
            </w:r>
          </w:p>
        </w:tc>
        <w:tc>
          <w:tcPr>
            <w:tcW w:type="dxa" w:w="6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5 % du budget prévisionnel (soit environ 200 €/an) — non encore constitué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Montant des dettes fournisseurs</w:t>
            </w:r>
          </w:p>
        </w:tc>
        <w:tc>
          <w:tcPr>
            <w:tcW w:type="dxa" w:w="6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0 €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Montant des sommes restant dues par les copropriétaires (impayés)</w:t>
            </w:r>
          </w:p>
        </w:tc>
        <w:tc>
          <w:tcPr>
            <w:tcW w:type="dxa" w:w="6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0 €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Nombre de copropriétaires ayant des impayés</w:t>
            </w:r>
          </w:p>
        </w:tc>
        <w:tc>
          <w:tcPr>
            <w:tcW w:type="dxa" w:w="6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Personnel employé par le syndicat</w:t>
            </w:r>
          </w:p>
        </w:tc>
        <w:tc>
          <w:tcPr>
            <w:tcW w:type="dxa" w:w="6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Non — 0 équivalent temps plein (ETP)</w:t>
            </w:r>
          </w:p>
        </w:tc>
      </w:tr>
    </w:tbl>
    <w:p>
      <w:pPr>
        <w:pBdr>
          <w:bottom w:val="single" w:color="CCCCCC" w:sz="1"/>
        </w:pBdr>
        <w:spacing w:after="200" w:before="200"/>
      </w:pPr>
    </w:p>
    <w:p>
      <w:pPr>
        <w:spacing w:after="12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Mentions légales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La présente fiche synthétique est établie conformément à l'article 8-2 de la loi n° 65-557 du 10 juillet 1965 et au décret n° 2016-1822 du 21 décembre 2016.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Elle est mise à disposition de tous les copropriétaires par le syndic.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Conformément à l'article 8-2 de la loi du 10 juillet 1965, la fiche synthétique est révisée et mise à jour par le syndic chaque année.</w:t>
      </w:r>
    </w:p>
    <w:p>
      <w:pPr>
        <w:pBdr>
          <w:bottom w:val="single" w:color="CCCCCC" w:sz="1"/>
        </w:pBdr>
        <w:spacing w:after="200" w:before="200"/>
      </w:pPr>
    </w:p>
    <w:p>
      <w:pPr>
        <w:spacing w:after="60" w:before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Date d'établissement : </w:t>
      </w:r>
      <w:r>
        <w:rPr>
          <w:rFonts w:ascii="Arial" w:cs="Arial" w:eastAsia="Arial" w:hAnsi="Arial"/>
          <w:sz w:val="22"/>
          <w:szCs w:val="22"/>
        </w:rPr>
        <w:t xml:space="preserve">12 mars 2026</w:t>
      </w:r>
    </w:p>
    <w:p>
      <w:pPr>
        <w:spacing w:after="6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Signataire :</w:t>
      </w:r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6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M. Arnaud HAMEL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Syndic bénévole du Syndicat des copropriétaires du 217 rue du Bois Moissy</w:t>
      </w:r>
    </w:p>
    <w:sectPr>
      <w:headerReference w:type="default" r:id="rId7"/>
      <w:footerReference w:type="default" r:id="rId8"/>
      <w:pgSz w:w="11906" w:h="16838" w:orient="portrait"/>
      <w:pgMar w:top="567" w:right="567" w:bottom="567" w:left="56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1" w:space="4"/>
      </w:pBdr>
      <w:tabs>
        <w:tab w:val="right" w:pos="10772"/>
      </w:tabs>
      <w:spacing w:after="0" w:before="0"/>
    </w:pPr>
    <w:r>
      <w:rPr>
        <w:rFonts w:ascii="Arial" w:cs="Arial" w:eastAsia="Arial" w:hAnsi="Arial"/>
        <w:color w:val="666666"/>
        <w:sz w:val="16"/>
        <w:szCs w:val="16"/>
      </w:rPr>
      <w:t xml:space="preserve">Fiche synthétique de la copropriété — Art. 8-2 loi 1965</w:t>
    </w:r>
    <w:r>
      <w:rPr>
        <w:rFonts w:ascii="Arial" w:cs="Arial" w:eastAsia="Arial" w:hAnsi="Arial"/>
      </w:rPr>
      <w:t xml:space="preserve">	</w:t>
    </w:r>
    <w:r>
      <w:rPr>
        <w:rFonts w:ascii="Arial" w:cs="Arial" w:eastAsia="Arial" w:hAnsi="Arial"/>
        <w:color w:val="666666"/>
        <w:sz w:val="16"/>
        <w:szCs w:val="16"/>
      </w:rPr>
      <w:t xml:space="preserve">Page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66666"/>
        <w:sz w:val="16"/>
        <w:szCs w:val="16"/>
      </w:rPr>
      <w:t xml:space="preserve"> sur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0"/>
      <w:jc w:val="right"/>
    </w:pPr>
    <w:r>
      <w:rPr>
        <w:rFonts w:ascii="Arial" w:cs="Arial" w:eastAsia="Arial" w:hAnsi="Arial"/>
        <w:color w:val="666666"/>
        <w:sz w:val="16"/>
        <w:szCs w:val="16"/>
      </w:rPr>
      <w:t xml:space="preserve">SYNDICAT DES COPROPRIÉTAIRES DU 217 RUE DU BOIS MOISSY</w:t>
    </w:r>
  </w:p>
  <w:p>
    <w:pPr>
      <w:spacing w:after="0"/>
      <w:jc w:val="right"/>
    </w:pPr>
    <w:r>
      <w:rPr>
        <w:rFonts w:ascii="Arial" w:cs="Arial" w:eastAsia="Arial" w:hAnsi="Arial"/>
        <w:color w:val="999999"/>
        <w:sz w:val="16"/>
        <w:szCs w:val="16"/>
      </w:rPr>
      <w:t xml:space="preserve">217 rue du Bois Moissy — 77000 VAUX-LE-PÉNIL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after="120"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2026-03-12T17:22:10.604Z</dcterms:created>
  <dcterms:modified xsi:type="dcterms:W3CDTF">2026-03-12T17:22:10.606Z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